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82594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ООО и обеспечение эффективной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Основным объектом системы оценки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критериальной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ООО,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4. 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Внутренняя оценка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5. Внешняя оценка 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1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аттестацию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2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6. В соответствии с ФГОС ООО система оценки образовательной организации реализует системно-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7. 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Системно-</w:t>
      </w:r>
      <w:proofErr w:type="spellStart"/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8. 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Уровневый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служит основой для организации индивидуальной работы с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9. Уровневый подход реализуется за счёт фиксации различных уровней достижения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достаточной основой для продолжения обучения и усвоения последующего учебного материала.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10. Комплексный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комплекса оценочных процедур для выявления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</w:t>
      </w:r>
      <w:r w:rsidRPr="00825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проектов, практических, исследовательских, творческих работ, наблюдения;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11. 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12. 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82594D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82594D">
        <w:rPr>
          <w:rFonts w:ascii="Times New Roman" w:eastAsia="Calibri" w:hAnsi="Times New Roman" w:cs="Times New Roman"/>
          <w:sz w:val="28"/>
          <w:szCs w:val="28"/>
        </w:rPr>
        <w:t>-образовательной деятельности образовательной организации и образовательных систем разного уровня.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13. </w:t>
      </w:r>
      <w:proofErr w:type="gramStart"/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Во внутреннем мониторинге возможна оценка </w:t>
      </w:r>
      <w:proofErr w:type="spellStart"/>
      <w:r w:rsidRPr="0082594D">
        <w:rPr>
          <w:rFonts w:ascii="Times New Roman" w:eastAsia="Calibri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 уровней и уровня образовательной организации;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</w:t>
      </w:r>
      <w:r w:rsidRPr="0082594D">
        <w:rPr>
          <w:rFonts w:ascii="Times New Roman" w:eastAsia="Calibri" w:hAnsi="Times New Roman" w:cs="Times New Roman"/>
          <w:sz w:val="28"/>
          <w:szCs w:val="28"/>
        </w:rPr>
        <w:lastRenderedPageBreak/>
        <w:t>результаты обучения; способности проводить осознанный выбор своей образовательной траектории, в том числе выбор профессии.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14. 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15. При о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ценке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оцениваются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16. 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Формирование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17. 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Основным объектом оценки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является овладение: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приёмы решения задач);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коммуникативными универсальными учебными действиями (приобретение умений учитывать позицию собеседника, организовывать и осуществлять сотрудничество, взаимодействие с педагогическими работниками и сверстниками,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её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констатирующий и предвосхищающий контроль по результату и способу действия, актуальный контроль на уровне произвольного внимания).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18. 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достижения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 и включать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19. 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Формы оценки: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для проверки читательской грамотности ‒ письменная работа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цифровой грамотности ‒ практическая работа в сочетании с письменной (компьютеризованной) частью;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для проверки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20. 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Групповые и (или) индивидуальные учебные исследования и проекты (далее – проект) выполняются обучающимся в рамках одного из учебных предметов или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>20.1. 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Выбор темы проекта осуществляется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Результатом проекта является одна из следующих работ: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письменная работа (эссе, реферат, аналитические материалы, обзорные материалы, отчёты о проведённых исследованиях, стендовый доклад и другие);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материальный объект, макет, иное конструкторское изделие;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отчётные материалы по социальному проекту.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Проект оценивается по критериям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поставить проблему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коммуникативных универсальных учебных действий: умение ясно изложить и оформить выполненную работу, представить её результаты,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аргументированно ответить на вопросы.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21. 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Предметные результаты освоения ФОП ООО с учётом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22. При оценке предметных результатов оцениваются достижения обучающихся планируемых результатов по отдельным учебным предметам.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 с использованием способов действий, отвечающих содержанию учебных предметов, в том числе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25. Особенности оценки по отдельному учебному предмету фиксируются в приложении к ООП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26. 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Стартовая диагностика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образовательной организации с целью оценки готовности к обучению на уровне основного общего образования.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26.1. Стартовая диагностика проводится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в первый год изучения предмета на уровне основного общего образования и является основой для оценки динамики образовательных достижений обучающихся.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оценки являются: структура мотивации,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27. При текущей оценке оценивается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индивидуальное продвижение обучающегося в освоении программы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Текущая оценка может быть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текущей оценки являются тематические планируемые результаты,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Результаты текущей оценки являются основой для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28. При тематической оценке оценивается уровень достижения тематических планируемых результатов по учебному предмету.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29. Внутренний мониторинг включает следующие процедуры: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уровня достижения предметных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функциональной грамотности;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415390" w:rsidRDefault="0082594D" w:rsidP="0082594D">
      <w:r w:rsidRPr="0082594D">
        <w:rPr>
          <w:rFonts w:ascii="Times New Roman" w:eastAsia="SchoolBookSanPin" w:hAnsi="Times New Roman" w:cs="Times New Roman"/>
          <w:sz w:val="28"/>
          <w:szCs w:val="28"/>
        </w:rPr>
        <w:t>Содержание и периодичность внутреннего мониторинга устанавливаются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</w:t>
      </w:r>
    </w:p>
    <w:sectPr w:rsidR="0041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542" w:rsidRDefault="00124542" w:rsidP="0082594D">
      <w:pPr>
        <w:spacing w:after="0" w:line="240" w:lineRule="auto"/>
      </w:pPr>
      <w:r>
        <w:separator/>
      </w:r>
    </w:p>
  </w:endnote>
  <w:endnote w:type="continuationSeparator" w:id="0">
    <w:p w:rsidR="00124542" w:rsidRDefault="00124542" w:rsidP="0082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542" w:rsidRDefault="00124542" w:rsidP="0082594D">
      <w:pPr>
        <w:spacing w:after="0" w:line="240" w:lineRule="auto"/>
      </w:pPr>
      <w:r>
        <w:separator/>
      </w:r>
    </w:p>
  </w:footnote>
  <w:footnote w:type="continuationSeparator" w:id="0">
    <w:p w:rsidR="00124542" w:rsidRDefault="00124542" w:rsidP="0082594D">
      <w:pPr>
        <w:spacing w:after="0" w:line="240" w:lineRule="auto"/>
      </w:pPr>
      <w:r>
        <w:continuationSeparator/>
      </w:r>
    </w:p>
  </w:footnote>
  <w:footnote w:id="1">
    <w:p w:rsidR="0082594D" w:rsidRDefault="0082594D" w:rsidP="0082594D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82594D" w:rsidRDefault="0082594D" w:rsidP="0082594D">
      <w:pPr>
        <w:pStyle w:val="a3"/>
        <w:jc w:val="both"/>
      </w:pPr>
      <w:r w:rsidRPr="00CA4934">
        <w:rPr>
          <w:rStyle w:val="a5"/>
        </w:rPr>
        <w:footnoteRef/>
      </w:r>
      <w:r w:rsidRPr="00CA4934">
        <w:t xml:space="preserve"> </w:t>
      </w:r>
      <w:r w:rsidRPr="00CA493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 в Российской Федерации».</w:t>
      </w:r>
    </w:p>
    <w:p w:rsidR="0082594D" w:rsidRPr="00D32FE9" w:rsidRDefault="0082594D" w:rsidP="0082594D">
      <w:pPr>
        <w:pStyle w:val="a3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4D"/>
    <w:rsid w:val="00124542"/>
    <w:rsid w:val="00415390"/>
    <w:rsid w:val="007A0D84"/>
    <w:rsid w:val="0082594D"/>
    <w:rsid w:val="00B97F39"/>
    <w:rsid w:val="00C84A9B"/>
    <w:rsid w:val="00D0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2123</Words>
  <Characters>12104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Дания</cp:lastModifiedBy>
  <cp:revision>2</cp:revision>
  <dcterms:created xsi:type="dcterms:W3CDTF">2023-09-21T13:01:00Z</dcterms:created>
  <dcterms:modified xsi:type="dcterms:W3CDTF">2023-09-21T13:01:00Z</dcterms:modified>
</cp:coreProperties>
</file>